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A2" w:rsidRDefault="00C339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39A2" w:rsidRDefault="00C339A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339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39A2" w:rsidRDefault="00C339A2">
            <w:pPr>
              <w:pStyle w:val="ConsPlusNormal"/>
            </w:pPr>
            <w:r>
              <w:t>10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39A2" w:rsidRDefault="00C339A2">
            <w:pPr>
              <w:pStyle w:val="ConsPlusNormal"/>
              <w:jc w:val="right"/>
            </w:pPr>
            <w:r>
              <w:t>N 320-уг</w:t>
            </w:r>
          </w:p>
        </w:tc>
      </w:tr>
    </w:tbl>
    <w:p w:rsidR="00C339A2" w:rsidRDefault="00C33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A2" w:rsidRDefault="00C339A2">
      <w:pPr>
        <w:pStyle w:val="ConsPlusNormal"/>
        <w:jc w:val="center"/>
      </w:pPr>
    </w:p>
    <w:p w:rsidR="00C339A2" w:rsidRDefault="00C339A2">
      <w:pPr>
        <w:pStyle w:val="ConsPlusTitle"/>
        <w:jc w:val="center"/>
      </w:pPr>
      <w:r>
        <w:t>УКАЗ</w:t>
      </w:r>
    </w:p>
    <w:p w:rsidR="00C339A2" w:rsidRDefault="00C339A2">
      <w:pPr>
        <w:pStyle w:val="ConsPlusTitle"/>
        <w:jc w:val="center"/>
      </w:pPr>
    </w:p>
    <w:p w:rsidR="00C339A2" w:rsidRDefault="00C339A2">
      <w:pPr>
        <w:pStyle w:val="ConsPlusTitle"/>
        <w:jc w:val="center"/>
      </w:pPr>
      <w:r>
        <w:t>ГУБЕРНАТОРА ИРКУТСКОЙ ОБЛАСТИ</w:t>
      </w:r>
    </w:p>
    <w:p w:rsidR="00C339A2" w:rsidRDefault="00C339A2">
      <w:pPr>
        <w:pStyle w:val="ConsPlusTitle"/>
        <w:jc w:val="center"/>
      </w:pPr>
    </w:p>
    <w:p w:rsidR="00C339A2" w:rsidRDefault="00C339A2">
      <w:pPr>
        <w:pStyle w:val="ConsPlusTitle"/>
        <w:jc w:val="center"/>
      </w:pPr>
      <w:r>
        <w:t>О ВНЕСЕНИИ ИЗМЕНЕНИЙ В УКАЗ ГУБЕРНАТОРА ИРКУТСКОЙ ОБЛАСТИ</w:t>
      </w:r>
    </w:p>
    <w:p w:rsidR="00C339A2" w:rsidRDefault="00C339A2">
      <w:pPr>
        <w:pStyle w:val="ConsPlusTitle"/>
        <w:jc w:val="center"/>
      </w:pPr>
      <w:r>
        <w:t>ОТ 12 ОКТЯБРЯ 2020 ГОДА N 279-УГ</w:t>
      </w:r>
    </w:p>
    <w:p w:rsidR="00C339A2" w:rsidRDefault="00C339A2">
      <w:pPr>
        <w:pStyle w:val="ConsPlusNormal"/>
        <w:jc w:val="center"/>
      </w:pPr>
    </w:p>
    <w:p w:rsidR="00C339A2" w:rsidRDefault="00C339A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руководствуясь </w:t>
      </w:r>
      <w:hyperlink r:id="rId7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C339A2" w:rsidRDefault="00C339A2">
      <w:pPr>
        <w:pStyle w:val="ConsPlusNormal"/>
        <w:jc w:val="both"/>
      </w:pPr>
    </w:p>
    <w:p w:rsidR="00C339A2" w:rsidRDefault="00C339A2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12 октября 2020 года N 279-уг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(далее - указ) следующие изменения:</w:t>
      </w:r>
    </w:p>
    <w:p w:rsidR="00C339A2" w:rsidRDefault="00C339A2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подпункт 1(1) пункта 10</w:t>
        </w:r>
      </w:hyperlink>
      <w:r>
        <w:t xml:space="preserve"> 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 (Порядка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перевозки), установленных указом, после слов "персонала" дополнить словами ", а также аккредитованных в установленном порядке представителей средств массовой информации";</w:t>
      </w:r>
    </w:p>
    <w:p w:rsidR="00C339A2" w:rsidRDefault="00C339A2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Перечне</w:t>
        </w:r>
      </w:hyperlink>
      <w:r>
        <w:t xml:space="preserve">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(COVID-19), установленном указом:</w:t>
      </w:r>
    </w:p>
    <w:p w:rsidR="00C339A2" w:rsidRDefault="00C339A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1 пункта 2</w:t>
        </w:r>
      </w:hyperlink>
      <w:r>
        <w:t xml:space="preserve"> после слов "(код ОКВЭД 2: 56)" дополнить словами "за исключением случая, предусмотренного абзацем вторым пункта 3 настоящего Перечня";</w:t>
      </w:r>
    </w:p>
    <w:p w:rsidR="00C339A2" w:rsidRDefault="00C339A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дополнить абзацем вторым следующего содержания:</w:t>
      </w:r>
    </w:p>
    <w:p w:rsidR="00C339A2" w:rsidRDefault="00C339A2">
      <w:pPr>
        <w:pStyle w:val="ConsPlusNormal"/>
        <w:spacing w:before="220"/>
        <w:ind w:firstLine="540"/>
        <w:jc w:val="both"/>
      </w:pPr>
      <w:r>
        <w:t xml:space="preserve">"Приостановить на территории Иркутской области на период с 11 ноября 2020 года по 20 ноября 2020 года деятельность ресторанов, кафе, столовых, буфетов, баров, закусочных и иных предприятий общественного питания (код ОКВЭД 2: </w:t>
      </w:r>
      <w:hyperlink r:id="rId13" w:history="1">
        <w:r>
          <w:rPr>
            <w:color w:val="0000FF"/>
          </w:rPr>
          <w:t>56</w:t>
        </w:r>
      </w:hyperlink>
      <w:r>
        <w:t>), расположенных в здании, где расположен обсерватор работодателя.".</w:t>
      </w:r>
    </w:p>
    <w:p w:rsidR="00C339A2" w:rsidRDefault="00C339A2">
      <w:pPr>
        <w:pStyle w:val="ConsPlusNormal"/>
        <w:jc w:val="both"/>
      </w:pPr>
    </w:p>
    <w:p w:rsidR="00C339A2" w:rsidRDefault="00C339A2">
      <w:pPr>
        <w:pStyle w:val="ConsPlusNormal"/>
        <w:ind w:firstLine="540"/>
        <w:jc w:val="both"/>
      </w:pPr>
      <w:r>
        <w:t>2.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C339A2" w:rsidRDefault="00C339A2">
      <w:pPr>
        <w:pStyle w:val="ConsPlusNormal"/>
        <w:jc w:val="both"/>
      </w:pPr>
    </w:p>
    <w:p w:rsidR="00C339A2" w:rsidRDefault="00C339A2">
      <w:pPr>
        <w:pStyle w:val="ConsPlusNormal"/>
        <w:jc w:val="right"/>
      </w:pPr>
      <w:r>
        <w:t>И.И.КОБЗЕВ</w:t>
      </w:r>
    </w:p>
    <w:p w:rsidR="00C339A2" w:rsidRDefault="00C339A2">
      <w:pPr>
        <w:pStyle w:val="ConsPlusNormal"/>
        <w:jc w:val="both"/>
      </w:pPr>
    </w:p>
    <w:p w:rsidR="00C339A2" w:rsidRDefault="00C339A2">
      <w:pPr>
        <w:pStyle w:val="ConsPlusNormal"/>
        <w:jc w:val="both"/>
      </w:pPr>
    </w:p>
    <w:p w:rsidR="00C339A2" w:rsidRDefault="00C33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2A8" w:rsidRDefault="00A022A8">
      <w:bookmarkStart w:id="0" w:name="_GoBack"/>
      <w:bookmarkEnd w:id="0"/>
    </w:p>
    <w:sectPr w:rsidR="00A022A8" w:rsidSect="00FF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A2"/>
    <w:rsid w:val="00A022A8"/>
    <w:rsid w:val="00C3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5623E-3024-4DFB-B4D2-4E8B676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A7D26C7F81490E65C75E7BA476721B2386ECE1E21DCCD4D8A197BC3F6B54B13B6148E5C3B4B3903276525CDA1CFAE70HFJEA" TargetMode="External"/><Relationship Id="rId13" Type="http://schemas.openxmlformats.org/officeDocument/2006/relationships/hyperlink" Target="consultantplus://offline/ref=39DA7D26C7F81490E65C6BEAAC2B3D2DB03630CB1E21D19911DC1F2C9CA6B31E53F612DB0D7B1D36072A2F7588EAC0AC74E035A13009C754H8J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DA7D26C7F81490E65C75E7BA476721B2386ECE1E20DBC64D8D197BC3F6B54B13B6148E4E3B133501217F23CEB499FF36AB39A22815C6579400ADF1H3JDA" TargetMode="External"/><Relationship Id="rId12" Type="http://schemas.openxmlformats.org/officeDocument/2006/relationships/hyperlink" Target="consultantplus://offline/ref=39DA7D26C7F81490E65C75E7BA476721B2386ECE1E21DCCD4D8A197BC3F6B54B13B6148E4E3B13350121782CC5B499FF36AB39A22815C6579400ADF1H3J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A7D26C7F81490E65C6BEAAC2B3D2DB03632C21C25D19911DC1F2C9CA6B31E41F64AD70F790035003F7924CEHBJFA" TargetMode="External"/><Relationship Id="rId11" Type="http://schemas.openxmlformats.org/officeDocument/2006/relationships/hyperlink" Target="consultantplus://offline/ref=39DA7D26C7F81490E65C75E7BA476721B2386ECE1E21DCCD4D8A197BC3F6B54B13B6148E4E3B133501217A26C5B499FF36AB39A22815C6579400ADF1H3JDA" TargetMode="External"/><Relationship Id="rId5" Type="http://schemas.openxmlformats.org/officeDocument/2006/relationships/hyperlink" Target="consultantplus://offline/ref=39DA7D26C7F81490E65C6BEAAC2B3D2DB03635C51924D19911DC1F2C9CA6B31E53F612DB0D7F1E33072A2F7588EAC0AC74E035A13009C754H8JA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DA7D26C7F81490E65C75E7BA476721B2386ECE1E21DCCD4D8A197BC3F6B54B13B6148E4E3B133501217A26CAB499FF36AB39A22815C6579400ADF1H3JD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DA7D26C7F81490E65C75E7BA476721B2386ECE1E21DCCD4D8A197BC3F6B54B13B6148E4E3B133501217F20CDB499FF36AB39A22815C6579400ADF1H3J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И.И. Попов</dc:creator>
  <cp:keywords/>
  <dc:description/>
  <cp:lastModifiedBy>И.И. Попов</cp:lastModifiedBy>
  <cp:revision>1</cp:revision>
  <dcterms:created xsi:type="dcterms:W3CDTF">2020-11-26T00:09:00Z</dcterms:created>
  <dcterms:modified xsi:type="dcterms:W3CDTF">2020-11-26T00:09:00Z</dcterms:modified>
</cp:coreProperties>
</file>