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C7F" w:rsidRDefault="00F83C7F">
      <w:pPr>
        <w:pStyle w:val="ConsPlusTitlePage"/>
      </w:pPr>
      <w:r>
        <w:t xml:space="preserve">Документ предоставлен </w:t>
      </w:r>
      <w:hyperlink r:id="rId4" w:history="1">
        <w:r>
          <w:rPr>
            <w:color w:val="0000FF"/>
          </w:rPr>
          <w:t>КонсультантПлюс</w:t>
        </w:r>
      </w:hyperlink>
      <w:r>
        <w:br/>
      </w:r>
    </w:p>
    <w:p w:rsidR="00F83C7F" w:rsidRDefault="00F83C7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3C7F">
        <w:tc>
          <w:tcPr>
            <w:tcW w:w="4677" w:type="dxa"/>
            <w:tcBorders>
              <w:top w:val="nil"/>
              <w:left w:val="nil"/>
              <w:bottom w:val="nil"/>
              <w:right w:val="nil"/>
            </w:tcBorders>
          </w:tcPr>
          <w:p w:rsidR="00F83C7F" w:rsidRDefault="00F83C7F">
            <w:pPr>
              <w:pStyle w:val="ConsPlusNormal"/>
            </w:pPr>
            <w:r>
              <w:t>23 октября 2020 года</w:t>
            </w:r>
          </w:p>
        </w:tc>
        <w:tc>
          <w:tcPr>
            <w:tcW w:w="4677" w:type="dxa"/>
            <w:tcBorders>
              <w:top w:val="nil"/>
              <w:left w:val="nil"/>
              <w:bottom w:val="nil"/>
              <w:right w:val="nil"/>
            </w:tcBorders>
          </w:tcPr>
          <w:p w:rsidR="00F83C7F" w:rsidRDefault="00F83C7F">
            <w:pPr>
              <w:pStyle w:val="ConsPlusNormal"/>
              <w:jc w:val="right"/>
            </w:pPr>
            <w:r>
              <w:t>N 299-уг</w:t>
            </w:r>
          </w:p>
        </w:tc>
      </w:tr>
    </w:tbl>
    <w:p w:rsidR="00F83C7F" w:rsidRDefault="00F83C7F">
      <w:pPr>
        <w:pStyle w:val="ConsPlusNormal"/>
        <w:pBdr>
          <w:top w:val="single" w:sz="6" w:space="0" w:color="auto"/>
        </w:pBdr>
        <w:spacing w:before="100" w:after="100"/>
        <w:jc w:val="both"/>
        <w:rPr>
          <w:sz w:val="2"/>
          <w:szCs w:val="2"/>
        </w:rPr>
      </w:pPr>
    </w:p>
    <w:p w:rsidR="00F83C7F" w:rsidRDefault="00F83C7F">
      <w:pPr>
        <w:pStyle w:val="ConsPlusNormal"/>
        <w:jc w:val="center"/>
      </w:pPr>
    </w:p>
    <w:p w:rsidR="00F83C7F" w:rsidRDefault="00F83C7F">
      <w:pPr>
        <w:pStyle w:val="ConsPlusTitle"/>
        <w:jc w:val="center"/>
      </w:pPr>
      <w:r>
        <w:t>УКАЗ</w:t>
      </w:r>
    </w:p>
    <w:p w:rsidR="00F83C7F" w:rsidRDefault="00F83C7F">
      <w:pPr>
        <w:pStyle w:val="ConsPlusTitle"/>
        <w:jc w:val="center"/>
      </w:pPr>
    </w:p>
    <w:p w:rsidR="00F83C7F" w:rsidRDefault="00F83C7F">
      <w:pPr>
        <w:pStyle w:val="ConsPlusTitle"/>
        <w:jc w:val="center"/>
      </w:pPr>
      <w:r>
        <w:t>ГУБЕРНАТОРА ИРКУТСКОЙ ОБЛАСТИ</w:t>
      </w:r>
    </w:p>
    <w:p w:rsidR="00F83C7F" w:rsidRDefault="00F83C7F">
      <w:pPr>
        <w:pStyle w:val="ConsPlusTitle"/>
        <w:jc w:val="center"/>
      </w:pPr>
    </w:p>
    <w:p w:rsidR="00F83C7F" w:rsidRDefault="00F83C7F">
      <w:pPr>
        <w:pStyle w:val="ConsPlusTitle"/>
        <w:jc w:val="center"/>
      </w:pPr>
      <w:r>
        <w:t>О ВНЕСЕНИИ ИЗМЕНЕНИЙ В УКАЗ ГУБЕРНАТОРА ИРКУТСКОЙ ОБЛАСТИ</w:t>
      </w:r>
    </w:p>
    <w:p w:rsidR="00F83C7F" w:rsidRDefault="00F83C7F">
      <w:pPr>
        <w:pStyle w:val="ConsPlusTitle"/>
        <w:jc w:val="center"/>
      </w:pPr>
      <w:r>
        <w:t>ОТ 12 ОКТЯБРЯ 2020 ГОДА N 279-УГ</w:t>
      </w:r>
    </w:p>
    <w:p w:rsidR="00F83C7F" w:rsidRDefault="00F83C7F">
      <w:pPr>
        <w:pStyle w:val="ConsPlusNormal"/>
        <w:jc w:val="center"/>
      </w:pPr>
    </w:p>
    <w:p w:rsidR="00F83C7F" w:rsidRDefault="00F83C7F">
      <w:pPr>
        <w:pStyle w:val="ConsPlusNormal"/>
        <w:ind w:firstLine="540"/>
        <w:jc w:val="both"/>
      </w:pPr>
      <w:r>
        <w:t xml:space="preserve">В соответствии со </w:t>
      </w:r>
      <w:hyperlink r:id="rId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6" w:history="1">
        <w:r>
          <w:rPr>
            <w:color w:val="0000FF"/>
          </w:rPr>
          <w:t>Указом</w:t>
        </w:r>
      </w:hyperlink>
      <w:r>
        <w:t xml:space="preserve">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руководствуясь </w:t>
      </w:r>
      <w:hyperlink r:id="rId7" w:history="1">
        <w:r>
          <w:rPr>
            <w:color w:val="0000FF"/>
          </w:rPr>
          <w:t>статьей 59</w:t>
        </w:r>
      </w:hyperlink>
      <w:r>
        <w:t xml:space="preserve"> Устава Иркутской области, постановляю:</w:t>
      </w:r>
    </w:p>
    <w:p w:rsidR="00F83C7F" w:rsidRDefault="00F83C7F">
      <w:pPr>
        <w:pStyle w:val="ConsPlusNormal"/>
        <w:jc w:val="both"/>
      </w:pPr>
    </w:p>
    <w:p w:rsidR="00F83C7F" w:rsidRDefault="00F83C7F">
      <w:pPr>
        <w:pStyle w:val="ConsPlusNormal"/>
        <w:ind w:firstLine="540"/>
        <w:jc w:val="both"/>
      </w:pPr>
      <w:r>
        <w:t xml:space="preserve">1. Внести в </w:t>
      </w:r>
      <w:hyperlink r:id="rId8" w:history="1">
        <w:r>
          <w:rPr>
            <w:color w:val="0000FF"/>
          </w:rPr>
          <w:t>указ</w:t>
        </w:r>
      </w:hyperlink>
      <w:r>
        <w:t xml:space="preserve"> Губернатора Иркутской области от 12 октября 2020 года N 279-уг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(далее - указ) следующие изменения:</w:t>
      </w:r>
    </w:p>
    <w:p w:rsidR="00F83C7F" w:rsidRDefault="00F83C7F">
      <w:pPr>
        <w:pStyle w:val="ConsPlusNormal"/>
        <w:spacing w:before="220"/>
        <w:ind w:firstLine="540"/>
        <w:jc w:val="both"/>
      </w:pPr>
      <w:r>
        <w:t xml:space="preserve">1) </w:t>
      </w:r>
      <w:hyperlink r:id="rId9" w:history="1">
        <w:r>
          <w:rPr>
            <w:color w:val="0000FF"/>
          </w:rPr>
          <w:t>пункт 10</w:t>
        </w:r>
      </w:hyperlink>
      <w:r>
        <w:t xml:space="preserve"> дополнить абзацами вторым, третьим следующего содержания:</w:t>
      </w:r>
    </w:p>
    <w:p w:rsidR="00F83C7F" w:rsidRDefault="00F83C7F">
      <w:pPr>
        <w:pStyle w:val="ConsPlusNormal"/>
        <w:spacing w:before="220"/>
        <w:ind w:firstLine="540"/>
        <w:jc w:val="both"/>
      </w:pPr>
      <w:r>
        <w:t>"Основными направлениями работы горячей линии Правительства Иркутской области является информирование граждан по вопросам, связанным с работой поликлиник в Иркутской области, диагностикой новой коронавирусной инфекции (COVID-19), транспортным обеспечением при перевозке медицинских работников, оказанием экстренной и неотложной медицинской помощи.</w:t>
      </w:r>
    </w:p>
    <w:p w:rsidR="00F83C7F" w:rsidRDefault="00F83C7F">
      <w:pPr>
        <w:pStyle w:val="ConsPlusNormal"/>
        <w:spacing w:before="220"/>
        <w:ind w:firstLine="540"/>
        <w:jc w:val="both"/>
      </w:pPr>
      <w:r>
        <w:t>Горячая линия Правительства Иркутской области организуется по территориальному принципу, исходя из необходимости организации не менее 16 автоматизированных рабочих мест для обработки вызовов, поступающих из города Иркутска и Иркутского районного муниципального образования, не менее 2 автоматизированных рабочих мест на каждый муниципальный район Иркутской области, городской округ Иркутской области (за исключением Иркутского районного муниципального образования, города Иркутска).";</w:t>
      </w:r>
    </w:p>
    <w:p w:rsidR="00F83C7F" w:rsidRDefault="00F83C7F">
      <w:pPr>
        <w:pStyle w:val="ConsPlusNormal"/>
        <w:spacing w:before="220"/>
        <w:ind w:firstLine="540"/>
        <w:jc w:val="both"/>
      </w:pPr>
      <w:r>
        <w:t xml:space="preserve">2) </w:t>
      </w:r>
      <w:hyperlink r:id="rId10" w:history="1">
        <w:r>
          <w:rPr>
            <w:color w:val="0000FF"/>
          </w:rPr>
          <w:t>дополнить</w:t>
        </w:r>
      </w:hyperlink>
      <w:r>
        <w:t xml:space="preserve"> пунктами 10(1) - 10(3) следующего содержания:</w:t>
      </w:r>
    </w:p>
    <w:p w:rsidR="00F83C7F" w:rsidRDefault="00F83C7F">
      <w:pPr>
        <w:pStyle w:val="ConsPlusNormal"/>
        <w:spacing w:before="220"/>
        <w:ind w:firstLine="540"/>
        <w:jc w:val="both"/>
      </w:pPr>
      <w:r>
        <w:t>"10(1). Министерству здравоохранения Иркутской области (Данилова А.Н.):</w:t>
      </w:r>
    </w:p>
    <w:p w:rsidR="00F83C7F" w:rsidRDefault="00F83C7F">
      <w:pPr>
        <w:pStyle w:val="ConsPlusNormal"/>
        <w:spacing w:before="220"/>
        <w:ind w:firstLine="540"/>
        <w:jc w:val="both"/>
      </w:pPr>
      <w:r>
        <w:t>1) определить во взаимодействии с руководителями соответствующих медицинских организаций должностных лиц, ответственных за координацию работы поликлиник в Иркутской области, выездных бригад скорой медицинской помощи, проведения тестирования на наличие новой коронавирусной инфекции (COVID-19);</w:t>
      </w:r>
    </w:p>
    <w:p w:rsidR="00F83C7F" w:rsidRDefault="00F83C7F">
      <w:pPr>
        <w:pStyle w:val="ConsPlusNormal"/>
        <w:spacing w:before="220"/>
        <w:ind w:firstLine="540"/>
        <w:jc w:val="both"/>
      </w:pPr>
      <w:r>
        <w:t xml:space="preserve">2) при проведении лабораторного обследования лиц в условиях распространения новой коронавирусной инфекции (COVID-19) руководствоваться приоритетностью, определенной приложением N 1 к постановлению Главного государственного санитарного врача по Иркутской области от 27.05.2020 N 46 "Об организации обследования населения Иркутской области на COVID-19" (в редакции постановления Главного государственного санитарного врача по Иркутской области от 28 мая 2020 года N 48). Лабораторные обследования категорий лиц, указанных в приложении N </w:t>
      </w:r>
      <w:r>
        <w:lastRenderedPageBreak/>
        <w:t>1 к постановлению Главного государственного санитарного врача по Иркутской области от 27.05.2020 N 46 "Об организации обследования населения Иркутской области на COVID-19" (в редакции постановления от 28 мая 2020 года N 48), за исключением работников при вахтовом методе работы до начала работы в организациях, а также самостоятельно обратившихся за обследованием граждан, проводятся за счет средств областного бюджета и бюджета фонда обязательного медицинского страхования;</w:t>
      </w:r>
    </w:p>
    <w:p w:rsidR="00F83C7F" w:rsidRDefault="00F83C7F">
      <w:pPr>
        <w:pStyle w:val="ConsPlusNormal"/>
        <w:spacing w:before="220"/>
        <w:ind w:firstLine="540"/>
        <w:jc w:val="both"/>
      </w:pPr>
      <w:r>
        <w:t>3) обеспечить во взаимодействии с Иркутским филиалом публичного акционерного общества "Ростелеком" (Тиман Ю.Р.), руководителями соответствующих медицинских организаций организацию переадресации звонков, поступающих в поликлиники Иркутской области, в случае недозвона на горячую линию Правительства Иркутской области.</w:t>
      </w:r>
    </w:p>
    <w:p w:rsidR="00F83C7F" w:rsidRDefault="00F83C7F">
      <w:pPr>
        <w:pStyle w:val="ConsPlusNormal"/>
        <w:spacing w:before="220"/>
        <w:ind w:firstLine="540"/>
        <w:jc w:val="both"/>
      </w:pPr>
      <w:r>
        <w:t>10(2). Рекомендовать Иркутскому филиалу публичного акционерного общества "Ростелеком" (Тиман Ю.Р.) назначить должностное лицо, ответственное за обеспечение технической поддержки бесперебойной работы горячей линии Правительства Иркутской области.</w:t>
      </w:r>
    </w:p>
    <w:p w:rsidR="00F83C7F" w:rsidRDefault="00F83C7F">
      <w:pPr>
        <w:pStyle w:val="ConsPlusNormal"/>
        <w:spacing w:before="220"/>
        <w:ind w:firstLine="540"/>
        <w:jc w:val="both"/>
      </w:pPr>
      <w:r>
        <w:t>10(3). Рекомендовать Иркутскому государственному медицинскому университету (Малов И.В.), Иркутскому национальному исследовательскому техническому университету (Корняков М.В.), Иркутскому государственному университету (Шмидт А.Ф.) ежедневно направлять студентов для участия в работе горячей линии Правительства Иркутской области с трехсменным графиком с 08-00 до 23-00 по пять человек в смене.";</w:t>
      </w:r>
    </w:p>
    <w:p w:rsidR="00F83C7F" w:rsidRDefault="00F83C7F">
      <w:pPr>
        <w:pStyle w:val="ConsPlusNormal"/>
        <w:spacing w:before="220"/>
        <w:ind w:firstLine="540"/>
        <w:jc w:val="both"/>
      </w:pPr>
      <w:r>
        <w:t xml:space="preserve">3) в </w:t>
      </w:r>
      <w:hyperlink r:id="rId11" w:history="1">
        <w:r>
          <w:rPr>
            <w:color w:val="0000FF"/>
          </w:rPr>
          <w:t>Правилах</w:t>
        </w:r>
      </w:hyperlink>
      <w:r>
        <w:t xml:space="preserve">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(COVID-19) (Порядке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установленных указом:</w:t>
      </w:r>
    </w:p>
    <w:p w:rsidR="00F83C7F" w:rsidRDefault="00F83C7F">
      <w:pPr>
        <w:pStyle w:val="ConsPlusNormal"/>
        <w:spacing w:before="220"/>
        <w:ind w:firstLine="540"/>
        <w:jc w:val="both"/>
      </w:pPr>
      <w:hyperlink r:id="rId12" w:history="1">
        <w:r>
          <w:rPr>
            <w:color w:val="0000FF"/>
          </w:rPr>
          <w:t>пункт 6</w:t>
        </w:r>
      </w:hyperlink>
      <w:r>
        <w:t xml:space="preserve"> дополнить подпунктом 8 следующего содержания:</w:t>
      </w:r>
    </w:p>
    <w:p w:rsidR="00F83C7F" w:rsidRDefault="00F83C7F">
      <w:pPr>
        <w:pStyle w:val="ConsPlusNormal"/>
        <w:spacing w:before="220"/>
        <w:ind w:firstLine="540"/>
        <w:jc w:val="both"/>
      </w:pPr>
      <w:r>
        <w:t>"8) имеющих компьютерные томографы - обеспечить проведение КТ-исследований пациентам с подозрением на внебольничную пневмонию в круглосуточном режиме по направлению медицинских организаций.";</w:t>
      </w:r>
    </w:p>
    <w:p w:rsidR="00F83C7F" w:rsidRDefault="00F83C7F">
      <w:pPr>
        <w:pStyle w:val="ConsPlusNormal"/>
        <w:spacing w:before="220"/>
        <w:ind w:firstLine="540"/>
        <w:jc w:val="both"/>
      </w:pPr>
      <w:r>
        <w:t xml:space="preserve">в </w:t>
      </w:r>
      <w:hyperlink r:id="rId13" w:history="1">
        <w:r>
          <w:rPr>
            <w:color w:val="0000FF"/>
          </w:rPr>
          <w:t>пункте 7</w:t>
        </w:r>
      </w:hyperlink>
      <w:r>
        <w:t>:</w:t>
      </w:r>
    </w:p>
    <w:p w:rsidR="00F83C7F" w:rsidRDefault="00F83C7F">
      <w:pPr>
        <w:pStyle w:val="ConsPlusNormal"/>
        <w:spacing w:before="220"/>
        <w:ind w:firstLine="540"/>
        <w:jc w:val="both"/>
      </w:pPr>
      <w:hyperlink r:id="rId14" w:history="1">
        <w:r>
          <w:rPr>
            <w:color w:val="0000FF"/>
          </w:rPr>
          <w:t>дополнить</w:t>
        </w:r>
      </w:hyperlink>
      <w:r>
        <w:t xml:space="preserve"> подпунктом 5(1) следующего содержания:</w:t>
      </w:r>
    </w:p>
    <w:p w:rsidR="00F83C7F" w:rsidRDefault="00F83C7F">
      <w:pPr>
        <w:pStyle w:val="ConsPlusNormal"/>
        <w:spacing w:before="220"/>
        <w:ind w:firstLine="540"/>
        <w:jc w:val="both"/>
      </w:pPr>
      <w:r>
        <w:t>"5(1)) организации, управляющие многоквартирными домами, - провести собрания собственников помещений в многоквартирном доме с целью направления собранных средств в составе платы за жилье на дезинфекцию общего имущества в многоквартирном доме, мест общего пользования в многоквартирном доме раз в неделю;";</w:t>
      </w:r>
    </w:p>
    <w:p w:rsidR="00F83C7F" w:rsidRDefault="00F83C7F">
      <w:pPr>
        <w:pStyle w:val="ConsPlusNormal"/>
        <w:spacing w:before="220"/>
        <w:ind w:firstLine="540"/>
        <w:jc w:val="both"/>
      </w:pPr>
      <w:hyperlink r:id="rId15" w:history="1">
        <w:r>
          <w:rPr>
            <w:color w:val="0000FF"/>
          </w:rPr>
          <w:t>подпункт 19</w:t>
        </w:r>
      </w:hyperlink>
      <w:r>
        <w:t xml:space="preserve"> изложить в следующей редакции:</w:t>
      </w:r>
    </w:p>
    <w:p w:rsidR="00F83C7F" w:rsidRDefault="00F83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C7F">
        <w:trPr>
          <w:jc w:val="center"/>
        </w:trPr>
        <w:tc>
          <w:tcPr>
            <w:tcW w:w="9294" w:type="dxa"/>
            <w:tcBorders>
              <w:top w:val="nil"/>
              <w:left w:val="single" w:sz="24" w:space="0" w:color="CED3F1"/>
              <w:bottom w:val="nil"/>
              <w:right w:val="single" w:sz="24" w:space="0" w:color="F4F3F8"/>
            </w:tcBorders>
            <w:shd w:val="clear" w:color="auto" w:fill="F4F3F8"/>
          </w:tcPr>
          <w:p w:rsidR="00F83C7F" w:rsidRDefault="00F83C7F">
            <w:pPr>
              <w:pStyle w:val="ConsPlusNormal"/>
              <w:jc w:val="both"/>
            </w:pPr>
            <w:r>
              <w:rPr>
                <w:color w:val="392C69"/>
              </w:rPr>
              <w:t xml:space="preserve">Абз. 8 пп. 3 п. 1 </w:t>
            </w:r>
            <w:hyperlink w:anchor="P65" w:history="1">
              <w:r>
                <w:rPr>
                  <w:color w:val="0000FF"/>
                </w:rPr>
                <w:t>вступил</w:t>
              </w:r>
            </w:hyperlink>
            <w:r>
              <w:rPr>
                <w:color w:val="392C69"/>
              </w:rPr>
              <w:t xml:space="preserve"> в силу через семь календарных дней после дня официального опубликования.</w:t>
            </w:r>
          </w:p>
        </w:tc>
      </w:tr>
    </w:tbl>
    <w:p w:rsidR="00F83C7F" w:rsidRDefault="00F83C7F">
      <w:pPr>
        <w:pStyle w:val="ConsPlusNormal"/>
        <w:spacing w:before="280"/>
        <w:ind w:firstLine="540"/>
        <w:jc w:val="both"/>
      </w:pPr>
      <w:bookmarkStart w:id="0" w:name="P32"/>
      <w:bookmarkEnd w:id="0"/>
      <w:r>
        <w:t>"19) осуществляющие перевозки автомобильным транспортом и городским наземным электрическим транспортом - обеспечить дезинфекцию всех контактных поверхностей после каждого рейса; проводить полную дезинфекцию транспортных средств не менее двух раз в день;";</w:t>
      </w:r>
    </w:p>
    <w:p w:rsidR="00F83C7F" w:rsidRDefault="00F83C7F">
      <w:pPr>
        <w:pStyle w:val="ConsPlusNormal"/>
        <w:spacing w:before="220"/>
        <w:ind w:firstLine="540"/>
        <w:jc w:val="both"/>
      </w:pPr>
      <w:r>
        <w:t xml:space="preserve">4) в </w:t>
      </w:r>
      <w:hyperlink r:id="rId16" w:history="1">
        <w:r>
          <w:rPr>
            <w:color w:val="0000FF"/>
          </w:rPr>
          <w:t>Перечне</w:t>
        </w:r>
      </w:hyperlink>
      <w:r>
        <w:t xml:space="preserve"> 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коронавирусной инфекции (COVID-19), </w:t>
      </w:r>
      <w:r>
        <w:lastRenderedPageBreak/>
        <w:t>установленном указом:</w:t>
      </w:r>
    </w:p>
    <w:p w:rsidR="00F83C7F" w:rsidRDefault="00F83C7F">
      <w:pPr>
        <w:pStyle w:val="ConsPlusNormal"/>
        <w:spacing w:before="220"/>
        <w:ind w:firstLine="540"/>
        <w:jc w:val="both"/>
      </w:pPr>
      <w:r>
        <w:t xml:space="preserve">в </w:t>
      </w:r>
      <w:hyperlink r:id="rId17" w:history="1">
        <w:r>
          <w:rPr>
            <w:color w:val="0000FF"/>
          </w:rPr>
          <w:t>пункте 5</w:t>
        </w:r>
      </w:hyperlink>
      <w:r>
        <w:t>:</w:t>
      </w:r>
    </w:p>
    <w:p w:rsidR="00F83C7F" w:rsidRDefault="00F83C7F">
      <w:pPr>
        <w:pStyle w:val="ConsPlusNormal"/>
        <w:spacing w:before="220"/>
        <w:ind w:firstLine="540"/>
        <w:jc w:val="both"/>
      </w:pPr>
      <w:hyperlink r:id="rId18" w:history="1">
        <w:r>
          <w:rPr>
            <w:color w:val="0000FF"/>
          </w:rPr>
          <w:t>абзац шестой</w:t>
        </w:r>
      </w:hyperlink>
      <w:r>
        <w:t xml:space="preserve"> изложить в следующей редакции:</w:t>
      </w:r>
    </w:p>
    <w:p w:rsidR="00F83C7F" w:rsidRDefault="00F83C7F">
      <w:pPr>
        <w:pStyle w:val="ConsPlusNormal"/>
        <w:spacing w:before="220"/>
        <w:ind w:firstLine="540"/>
        <w:jc w:val="both"/>
      </w:pPr>
      <w:r>
        <w:t>"при условии соблюдения режима работы ресторана, кафе, столовой, буфета, бара, закусочной и иного предприятия общественного питания - с 7-00 часов до 23-00 часов по местному времени.";</w:t>
      </w:r>
    </w:p>
    <w:p w:rsidR="00F83C7F" w:rsidRDefault="00F83C7F">
      <w:pPr>
        <w:pStyle w:val="ConsPlusNormal"/>
        <w:spacing w:before="220"/>
        <w:ind w:firstLine="540"/>
        <w:jc w:val="both"/>
      </w:pPr>
      <w:hyperlink r:id="rId19" w:history="1">
        <w:r>
          <w:rPr>
            <w:color w:val="0000FF"/>
          </w:rPr>
          <w:t>пункт 6</w:t>
        </w:r>
      </w:hyperlink>
      <w:r>
        <w:t xml:space="preserve"> дополнить подпунктами 3, 4 следующего содержания:</w:t>
      </w:r>
    </w:p>
    <w:p w:rsidR="00F83C7F" w:rsidRDefault="00F83C7F">
      <w:pPr>
        <w:pStyle w:val="ConsPlusNormal"/>
        <w:spacing w:before="220"/>
        <w:ind w:firstLine="540"/>
        <w:jc w:val="both"/>
      </w:pPr>
      <w:r>
        <w:t>"3) заселение отдыхающих при наличии отрицательного результата анализа на коронавирусную инфекцию, полученного не позднее чем за два дня до отъезда в организацию;</w:t>
      </w:r>
    </w:p>
    <w:p w:rsidR="00F83C7F" w:rsidRDefault="00F83C7F">
      <w:pPr>
        <w:pStyle w:val="ConsPlusNormal"/>
        <w:spacing w:before="220"/>
        <w:ind w:firstLine="540"/>
        <w:jc w:val="both"/>
      </w:pPr>
      <w:r>
        <w:t>4) допуск к работе сотрудников организаций (включая сотрудников по совместительству, персонал, предоставляющий услуги по договорам аутсорсинга, а также сервисных и обслуживающих оборудование организаций) со справками об отсутствии заболевания коронавирусной инфекцией, выданными не ранее чем за семь дней до выхода на работу.";</w:t>
      </w:r>
    </w:p>
    <w:p w:rsidR="00F83C7F" w:rsidRDefault="00F83C7F">
      <w:pPr>
        <w:pStyle w:val="ConsPlusNormal"/>
        <w:spacing w:before="220"/>
        <w:ind w:firstLine="540"/>
        <w:jc w:val="both"/>
      </w:pPr>
      <w:r>
        <w:t xml:space="preserve">5) </w:t>
      </w:r>
      <w:hyperlink r:id="rId20" w:history="1">
        <w:r>
          <w:rPr>
            <w:color w:val="0000FF"/>
          </w:rPr>
          <w:t>приложение 1</w:t>
        </w:r>
      </w:hyperlink>
      <w:r>
        <w:t xml:space="preserve"> к Перечню реализуемых на территории Иркутской области санитарно-гигиенических и противоэпидемиологических мероприятий, сил и средств, привлекаемых к проведению мероприятий по предупреждению чрезвычайной ситуации, иных органов и должностных лиц, ответственных за осуществление мероприятий по предупреждению чрезвычайной ситуации, определенному указом, дополнить строками 40 - 44 следующего содержания:</w:t>
      </w:r>
    </w:p>
    <w:p w:rsidR="00F83C7F" w:rsidRDefault="00F83C7F">
      <w:pPr>
        <w:pStyle w:val="ConsPlusNormal"/>
        <w:jc w:val="both"/>
      </w:pPr>
    </w:p>
    <w:p w:rsidR="00F83C7F" w:rsidRDefault="00F83C7F">
      <w:pPr>
        <w:pStyle w:val="ConsPlusNormal"/>
        <w:jc w:val="both"/>
      </w:pPr>
      <w:r>
        <w:t>"</w:t>
      </w:r>
    </w:p>
    <w:p w:rsidR="00F83C7F" w:rsidRDefault="00F83C7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8064"/>
      </w:tblGrid>
      <w:tr w:rsidR="00F83C7F">
        <w:tc>
          <w:tcPr>
            <w:tcW w:w="571" w:type="dxa"/>
          </w:tcPr>
          <w:p w:rsidR="00F83C7F" w:rsidRDefault="00F83C7F">
            <w:pPr>
              <w:pStyle w:val="ConsPlusNormal"/>
            </w:pPr>
            <w:r>
              <w:t>40.</w:t>
            </w:r>
          </w:p>
        </w:tc>
        <w:tc>
          <w:tcPr>
            <w:tcW w:w="8064" w:type="dxa"/>
          </w:tcPr>
          <w:p w:rsidR="00F83C7F" w:rsidRDefault="00F83C7F">
            <w:pPr>
              <w:pStyle w:val="ConsPlusNormal"/>
            </w:pPr>
            <w:r>
              <w:t>ОГБУЗ "Районная больница п. Мама"</w:t>
            </w:r>
          </w:p>
        </w:tc>
      </w:tr>
      <w:tr w:rsidR="00F83C7F">
        <w:tc>
          <w:tcPr>
            <w:tcW w:w="571" w:type="dxa"/>
          </w:tcPr>
          <w:p w:rsidR="00F83C7F" w:rsidRDefault="00F83C7F">
            <w:pPr>
              <w:pStyle w:val="ConsPlusNormal"/>
            </w:pPr>
            <w:r>
              <w:t>41.</w:t>
            </w:r>
          </w:p>
        </w:tc>
        <w:tc>
          <w:tcPr>
            <w:tcW w:w="8064" w:type="dxa"/>
          </w:tcPr>
          <w:p w:rsidR="00F83C7F" w:rsidRDefault="00F83C7F">
            <w:pPr>
              <w:pStyle w:val="ConsPlusNormal"/>
            </w:pPr>
            <w:r>
              <w:t>ОГБУЗ "Боханская районная больница"</w:t>
            </w:r>
          </w:p>
        </w:tc>
      </w:tr>
      <w:tr w:rsidR="00F83C7F">
        <w:tc>
          <w:tcPr>
            <w:tcW w:w="571" w:type="dxa"/>
          </w:tcPr>
          <w:p w:rsidR="00F83C7F" w:rsidRDefault="00F83C7F">
            <w:pPr>
              <w:pStyle w:val="ConsPlusNormal"/>
            </w:pPr>
            <w:r>
              <w:t>42.</w:t>
            </w:r>
          </w:p>
        </w:tc>
        <w:tc>
          <w:tcPr>
            <w:tcW w:w="8064" w:type="dxa"/>
          </w:tcPr>
          <w:p w:rsidR="00F83C7F" w:rsidRDefault="00F83C7F">
            <w:pPr>
              <w:pStyle w:val="ConsPlusNormal"/>
            </w:pPr>
            <w:r>
              <w:t>ОГБУЗ "Аларская районная больница"</w:t>
            </w:r>
          </w:p>
        </w:tc>
      </w:tr>
      <w:tr w:rsidR="00F83C7F">
        <w:tc>
          <w:tcPr>
            <w:tcW w:w="571" w:type="dxa"/>
          </w:tcPr>
          <w:p w:rsidR="00F83C7F" w:rsidRDefault="00F83C7F">
            <w:pPr>
              <w:pStyle w:val="ConsPlusNormal"/>
            </w:pPr>
            <w:r>
              <w:t>43.</w:t>
            </w:r>
          </w:p>
        </w:tc>
        <w:tc>
          <w:tcPr>
            <w:tcW w:w="8064" w:type="dxa"/>
          </w:tcPr>
          <w:p w:rsidR="00F83C7F" w:rsidRDefault="00F83C7F">
            <w:pPr>
              <w:pStyle w:val="ConsPlusNormal"/>
            </w:pPr>
            <w:r>
              <w:t>ОГБУЗ "Зиминская городская больница"</w:t>
            </w:r>
          </w:p>
        </w:tc>
      </w:tr>
      <w:tr w:rsidR="00F83C7F">
        <w:tc>
          <w:tcPr>
            <w:tcW w:w="571" w:type="dxa"/>
          </w:tcPr>
          <w:p w:rsidR="00F83C7F" w:rsidRDefault="00F83C7F">
            <w:pPr>
              <w:pStyle w:val="ConsPlusNormal"/>
            </w:pPr>
            <w:r>
              <w:t>44.</w:t>
            </w:r>
          </w:p>
        </w:tc>
        <w:tc>
          <w:tcPr>
            <w:tcW w:w="8064" w:type="dxa"/>
            <w:vAlign w:val="bottom"/>
          </w:tcPr>
          <w:p w:rsidR="00F83C7F" w:rsidRDefault="00F83C7F">
            <w:pPr>
              <w:pStyle w:val="ConsPlusNormal"/>
            </w:pPr>
            <w:r>
              <w:t>ФГБУЗ Больница Иркутского научного центра Сибирского отделения Российской академии наук</w:t>
            </w:r>
          </w:p>
        </w:tc>
      </w:tr>
    </w:tbl>
    <w:p w:rsidR="00F83C7F" w:rsidRDefault="00F83C7F">
      <w:pPr>
        <w:pStyle w:val="ConsPlusNormal"/>
        <w:spacing w:before="220"/>
        <w:jc w:val="right"/>
      </w:pPr>
      <w:r>
        <w:t>";</w:t>
      </w:r>
    </w:p>
    <w:p w:rsidR="00F83C7F" w:rsidRDefault="00F83C7F">
      <w:pPr>
        <w:pStyle w:val="ConsPlusNormal"/>
        <w:jc w:val="both"/>
      </w:pPr>
    </w:p>
    <w:p w:rsidR="00F83C7F" w:rsidRDefault="00F83C7F">
      <w:pPr>
        <w:pStyle w:val="ConsPlusNormal"/>
        <w:ind w:firstLine="540"/>
        <w:jc w:val="both"/>
      </w:pPr>
      <w:r>
        <w:t xml:space="preserve">6) в </w:t>
      </w:r>
      <w:hyperlink r:id="rId21" w:history="1">
        <w:r>
          <w:rPr>
            <w:color w:val="0000FF"/>
          </w:rPr>
          <w:t>Рекомендациях</w:t>
        </w:r>
      </w:hyperlink>
      <w:r>
        <w:t xml:space="preserve"> по организации деятельности в условиях распространения новой коронавирусной инфекции COVID-19 для организаций, индивидуальных предпринимателей, утвержденных указом:</w:t>
      </w:r>
    </w:p>
    <w:p w:rsidR="00F83C7F" w:rsidRDefault="00F83C7F">
      <w:pPr>
        <w:pStyle w:val="ConsPlusNormal"/>
        <w:spacing w:before="220"/>
        <w:ind w:firstLine="540"/>
        <w:jc w:val="both"/>
      </w:pPr>
      <w:hyperlink r:id="rId22" w:history="1">
        <w:r>
          <w:rPr>
            <w:color w:val="0000FF"/>
          </w:rPr>
          <w:t>дополнить</w:t>
        </w:r>
      </w:hyperlink>
      <w:r>
        <w:t xml:space="preserve"> пунктами 5(1), 5(2) следующего содержания:</w:t>
      </w:r>
    </w:p>
    <w:p w:rsidR="00F83C7F" w:rsidRDefault="00F83C7F">
      <w:pPr>
        <w:pStyle w:val="ConsPlusNormal"/>
        <w:spacing w:before="220"/>
        <w:ind w:firstLine="540"/>
        <w:jc w:val="both"/>
      </w:pPr>
      <w:r>
        <w:t xml:space="preserve">"5(1). Министерству образования Иркутской области (Апанович Е.В.) принять необходимые меры для организации осуществления образовательной деятельности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основных программ профессионального обучения и дополнительных образовательных программ на территории Иркутской области с использованием различных образовательных технологий, позволяющих обеспечивать взаимодействие обучающихся с педагогическими работниками опосредованно (на </w:t>
      </w:r>
      <w:r>
        <w:lastRenderedPageBreak/>
        <w:t>расстоянии) с применением электронного обучения, дистанционных образовательных технологий.</w:t>
      </w:r>
    </w:p>
    <w:p w:rsidR="00F83C7F" w:rsidRDefault="00F83C7F">
      <w:pPr>
        <w:pStyle w:val="ConsPlusNormal"/>
        <w:spacing w:before="220"/>
        <w:ind w:firstLine="540"/>
        <w:jc w:val="both"/>
      </w:pPr>
      <w:r>
        <w:t>5(2). Рекомендовать органам местного самоуправления муниципальных образований Иркутской области, руководителям частных образовательных организаций:</w:t>
      </w:r>
    </w:p>
    <w:p w:rsidR="00F83C7F" w:rsidRDefault="00F83C7F">
      <w:pPr>
        <w:pStyle w:val="ConsPlusNormal"/>
        <w:spacing w:before="220"/>
        <w:ind w:firstLine="540"/>
        <w:jc w:val="both"/>
      </w:pPr>
      <w:r>
        <w:t>1) обеспечить организацию осуществления образовательной деятельности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основных программ профессионального обучения и дополнительных образовательных программ с использованием различных образовательных технологий, позволяющих обеспечивать взаимодействие обучающихся с педагогическими работниками опосредованно (на расстоянии) с применением электронного обучения, дистанционных образовательных технологий;</w:t>
      </w:r>
    </w:p>
    <w:p w:rsidR="00F83C7F" w:rsidRDefault="00F83C7F">
      <w:pPr>
        <w:pStyle w:val="ConsPlusNormal"/>
        <w:spacing w:before="220"/>
        <w:ind w:firstLine="540"/>
        <w:jc w:val="both"/>
      </w:pPr>
      <w:r>
        <w:t>2) установить с 26 октября 2020 года по 8 ноября 2020 года включительно каникулы для обучающихся по образовательным программам начального общего, основного общего, среднего общего образования.".</w:t>
      </w:r>
    </w:p>
    <w:p w:rsidR="00F83C7F" w:rsidRDefault="00F83C7F">
      <w:pPr>
        <w:pStyle w:val="ConsPlusNormal"/>
        <w:jc w:val="both"/>
      </w:pPr>
    </w:p>
    <w:p w:rsidR="00F83C7F" w:rsidRDefault="00F83C7F">
      <w:pPr>
        <w:pStyle w:val="ConsPlusNormal"/>
        <w:ind w:firstLine="540"/>
        <w:jc w:val="both"/>
      </w:pPr>
      <w:r>
        <w:t>2.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F83C7F" w:rsidRDefault="00F83C7F">
      <w:pPr>
        <w:pStyle w:val="ConsPlusNormal"/>
        <w:jc w:val="both"/>
      </w:pPr>
    </w:p>
    <w:p w:rsidR="00F83C7F" w:rsidRDefault="00F83C7F">
      <w:pPr>
        <w:pStyle w:val="ConsPlusNormal"/>
        <w:ind w:firstLine="540"/>
        <w:jc w:val="both"/>
      </w:pPr>
      <w:r>
        <w:t xml:space="preserve">3. Настоящий указ вступает в силу со дня его официального опубликования, за исключением </w:t>
      </w:r>
      <w:hyperlink w:anchor="P32" w:history="1">
        <w:r>
          <w:rPr>
            <w:color w:val="0000FF"/>
          </w:rPr>
          <w:t>абзаца восьмого подпункта 3 пункта 1</w:t>
        </w:r>
      </w:hyperlink>
      <w:r>
        <w:t>.</w:t>
      </w:r>
    </w:p>
    <w:bookmarkStart w:id="1" w:name="P65"/>
    <w:bookmarkEnd w:id="1"/>
    <w:p w:rsidR="00F83C7F" w:rsidRDefault="00F83C7F">
      <w:pPr>
        <w:pStyle w:val="ConsPlusNormal"/>
        <w:spacing w:before="220"/>
        <w:ind w:firstLine="540"/>
        <w:jc w:val="both"/>
      </w:pPr>
      <w:r>
        <w:fldChar w:fldCharType="begin"/>
      </w:r>
      <w:r>
        <w:instrText xml:space="preserve"> HYPERLINK \l "P32" </w:instrText>
      </w:r>
      <w:r>
        <w:fldChar w:fldCharType="separate"/>
      </w:r>
      <w:r>
        <w:rPr>
          <w:color w:val="0000FF"/>
        </w:rPr>
        <w:t>Абзац восьмой подпункта 3 пункта 1</w:t>
      </w:r>
      <w:r w:rsidRPr="0023497F">
        <w:rPr>
          <w:color w:val="0000FF"/>
        </w:rPr>
        <w:fldChar w:fldCharType="end"/>
      </w:r>
      <w:r>
        <w:t xml:space="preserve"> настоящего указа вступает в силу через семь календарных дней после дня официального опубликования настоящего указа.</w:t>
      </w:r>
    </w:p>
    <w:p w:rsidR="00F83C7F" w:rsidRDefault="00F83C7F">
      <w:pPr>
        <w:pStyle w:val="ConsPlusNormal"/>
        <w:jc w:val="both"/>
      </w:pPr>
    </w:p>
    <w:p w:rsidR="00F83C7F" w:rsidRDefault="00F83C7F">
      <w:pPr>
        <w:pStyle w:val="ConsPlusNormal"/>
        <w:jc w:val="right"/>
      </w:pPr>
      <w:r>
        <w:t>И.И.КОБЗЕВ</w:t>
      </w:r>
    </w:p>
    <w:p w:rsidR="00F83C7F" w:rsidRDefault="00F83C7F">
      <w:pPr>
        <w:pStyle w:val="ConsPlusNormal"/>
        <w:jc w:val="both"/>
      </w:pPr>
    </w:p>
    <w:p w:rsidR="00F83C7F" w:rsidRDefault="00F83C7F">
      <w:pPr>
        <w:pStyle w:val="ConsPlusNormal"/>
        <w:jc w:val="both"/>
      </w:pPr>
    </w:p>
    <w:p w:rsidR="00F83C7F" w:rsidRDefault="00F83C7F">
      <w:pPr>
        <w:pStyle w:val="ConsPlusNormal"/>
        <w:pBdr>
          <w:top w:val="single" w:sz="6" w:space="0" w:color="auto"/>
        </w:pBdr>
        <w:spacing w:before="100" w:after="100"/>
        <w:jc w:val="both"/>
        <w:rPr>
          <w:sz w:val="2"/>
          <w:szCs w:val="2"/>
        </w:rPr>
      </w:pPr>
    </w:p>
    <w:p w:rsidR="00A022A8" w:rsidRDefault="00A022A8">
      <w:bookmarkStart w:id="2" w:name="_GoBack"/>
      <w:bookmarkEnd w:id="2"/>
    </w:p>
    <w:sectPr w:rsidR="00A022A8" w:rsidSect="00DE1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7F"/>
    <w:rsid w:val="00A022A8"/>
    <w:rsid w:val="00F8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89DF1-037E-43FF-B8E4-943EA518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3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3C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28B5262CDC68341DF1F1CB5DF55E9F12FC4DC9FCA7B5A161D5C8B198B2DEED2B63C83EEBA616C61F00DD2078F26576Ac1i4A" TargetMode="External"/><Relationship Id="rId13" Type="http://schemas.openxmlformats.org/officeDocument/2006/relationships/hyperlink" Target="consultantplus://offline/ref=C8328B5262CDC68341DF1F1CB5DF55E9F12FC4DC9FCA7B5A161D5C8B198B2DEED2B63C83FCBA396061F910D40E9A70062C4158880F14400C9B7519D5c7i1A" TargetMode="External"/><Relationship Id="rId18" Type="http://schemas.openxmlformats.org/officeDocument/2006/relationships/hyperlink" Target="consultantplus://offline/ref=C8328B5262CDC68341DF1F1CB5DF55E9F12FC4DC9FCA7B5A161D5C8B198B2DEED2B63C83FCBA396061F910DA079A70062C4158880F14400C9B7519D5c7i1A" TargetMode="External"/><Relationship Id="rId3" Type="http://schemas.openxmlformats.org/officeDocument/2006/relationships/webSettings" Target="webSettings.xml"/><Relationship Id="rId21" Type="http://schemas.openxmlformats.org/officeDocument/2006/relationships/hyperlink" Target="consultantplus://offline/ref=C8328B5262CDC68341DF1F1CB5DF55E9F12FC4DC9FCA7B5A161D5C8B198B2DEED2B63C83FCBA396061F910D1069A70062C4158880F14400C9B7519D5c7i1A" TargetMode="External"/><Relationship Id="rId7" Type="http://schemas.openxmlformats.org/officeDocument/2006/relationships/hyperlink" Target="consultantplus://offline/ref=C8328B5262CDC68341DF1F1CB5DF55E9F12FC4DC9FCB7F54131D5C8B198B2DEED2B63C83FCBA396061F917D4049A70062C4158880F14400C9B7519D5c7i1A" TargetMode="External"/><Relationship Id="rId12" Type="http://schemas.openxmlformats.org/officeDocument/2006/relationships/hyperlink" Target="consultantplus://offline/ref=C8328B5262CDC68341DF1F1CB5DF55E9F12FC4DC9FCA7B5A161D5C8B198B2DEED2B63C83FCBA396061F913D6029A70062C4158880F14400C9B7519D5c7i1A" TargetMode="External"/><Relationship Id="rId17" Type="http://schemas.openxmlformats.org/officeDocument/2006/relationships/hyperlink" Target="consultantplus://offline/ref=C8328B5262CDC68341DF1F1CB5DF55E9F12FC4DC9FCA7B5A161D5C8B198B2DEED2B63C83FCBA396061F912D7059A70062C4158880F14400C9B7519D5c7i1A" TargetMode="External"/><Relationship Id="rId2" Type="http://schemas.openxmlformats.org/officeDocument/2006/relationships/settings" Target="settings.xml"/><Relationship Id="rId16" Type="http://schemas.openxmlformats.org/officeDocument/2006/relationships/hyperlink" Target="consultantplus://offline/ref=C8328B5262CDC68341DF1F1CB5DF55E9F12FC4DC9FCA7B5A161D5C8B198B2DEED2B63C83FCBA396061F912D1009A70062C4158880F14400C9B7519D5c7i1A" TargetMode="External"/><Relationship Id="rId20" Type="http://schemas.openxmlformats.org/officeDocument/2006/relationships/hyperlink" Target="consultantplus://offline/ref=C8328B5262CDC68341DF1F1CB5DF55E9F12FC4DC9FCA7B5A161D5C8B198B2DEED2B63C83FCBA396061F911D1029A70062C4158880F14400C9B7519D5c7i1A" TargetMode="External"/><Relationship Id="rId1" Type="http://schemas.openxmlformats.org/officeDocument/2006/relationships/styles" Target="styles.xml"/><Relationship Id="rId6" Type="http://schemas.openxmlformats.org/officeDocument/2006/relationships/hyperlink" Target="consultantplus://offline/ref=C8328B5262CDC68341DF0111A3B30FE5F32198D09DCE750B4F4C5ADC46DB2BBB80F662DABFF72A6060E711D304c9i1A" TargetMode="External"/><Relationship Id="rId11" Type="http://schemas.openxmlformats.org/officeDocument/2006/relationships/hyperlink" Target="consultantplus://offline/ref=C8328B5262CDC68341DF1F1CB5DF55E9F12FC4DC9FCA7B5A161D5C8B198B2DEED2B63C83FCBA396061F913D10F9A70062C4158880F14400C9B7519D5c7i1A" TargetMode="External"/><Relationship Id="rId24" Type="http://schemas.openxmlformats.org/officeDocument/2006/relationships/theme" Target="theme/theme1.xml"/><Relationship Id="rId5" Type="http://schemas.openxmlformats.org/officeDocument/2006/relationships/hyperlink" Target="consultantplus://offline/ref=C8328B5262CDC68341DF0111A3B30FE5F3219FD798CF750B4F4C5ADC46DB2BBB92F63AD6BFFE346667F2478242C42957610A54891808410Fc8i5A" TargetMode="External"/><Relationship Id="rId15" Type="http://schemas.openxmlformats.org/officeDocument/2006/relationships/hyperlink" Target="consultantplus://offline/ref=C8328B5262CDC68341DF1F1CB5DF55E9F12FC4DC9FCA7B5A161D5C8B198B2DEED2B63C83FCBA396061F913DB079A70062C4158880F14400C9B7519D5c7i1A" TargetMode="External"/><Relationship Id="rId23" Type="http://schemas.openxmlformats.org/officeDocument/2006/relationships/fontTable" Target="fontTable.xml"/><Relationship Id="rId10" Type="http://schemas.openxmlformats.org/officeDocument/2006/relationships/hyperlink" Target="consultantplus://offline/ref=C8328B5262CDC68341DF1F1CB5DF55E9F12FC4DC9FCA7B5A161D5C8B198B2DEED2B63C83EEBA616C61F00DD2078F26576Ac1i4A" TargetMode="External"/><Relationship Id="rId19" Type="http://schemas.openxmlformats.org/officeDocument/2006/relationships/hyperlink" Target="consultantplus://offline/ref=C8328B5262CDC68341DF1F1CB5DF55E9F12FC4DC9FCA7B5A161D5C8B198B2DEED2B63C83FCBA396061F912D70F9A70062C4158880F14400C9B7519D5c7i1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328B5262CDC68341DF1F1CB5DF55E9F12FC4DC9FCA7B5A161D5C8B198B2DEED2B63C83FCBA396061F913D20E9A70062C4158880F14400C9B7519D5c7i1A" TargetMode="External"/><Relationship Id="rId14" Type="http://schemas.openxmlformats.org/officeDocument/2006/relationships/hyperlink" Target="consultantplus://offline/ref=C8328B5262CDC68341DF1F1CB5DF55E9F12FC4DC9FCA7B5A161D5C8B198B2DEED2B63C83FCBA396061F910D40E9A70062C4158880F14400C9B7519D5c7i1A" TargetMode="External"/><Relationship Id="rId22" Type="http://schemas.openxmlformats.org/officeDocument/2006/relationships/hyperlink" Target="consultantplus://offline/ref=C8328B5262CDC68341DF1F1CB5DF55E9F12FC4DC9FCA7B5A161D5C8B198B2DEED2B63C83FCBA396061F910D1069A70062C4158880F14400C9B7519D5c7i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11068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И.И. Попов</dc:creator>
  <cp:keywords/>
  <dc:description/>
  <cp:lastModifiedBy>И.И. Попов</cp:lastModifiedBy>
  <cp:revision>1</cp:revision>
  <dcterms:created xsi:type="dcterms:W3CDTF">2020-11-09T00:34:00Z</dcterms:created>
  <dcterms:modified xsi:type="dcterms:W3CDTF">2020-11-09T00:34:00Z</dcterms:modified>
</cp:coreProperties>
</file>